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278F" w14:textId="77777777" w:rsidR="00C326A3" w:rsidRDefault="00F57BFA">
      <w:pPr>
        <w:pStyle w:val="BodyText"/>
        <w:spacing w:before="44"/>
        <w:ind w:left="3700" w:right="147" w:firstLine="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D4127B2" wp14:editId="3D4127B3">
            <wp:simplePos x="0" y="0"/>
            <wp:positionH relativeFrom="page">
              <wp:posOffset>459740</wp:posOffset>
            </wp:positionH>
            <wp:positionV relativeFrom="paragraph">
              <wp:posOffset>29509</wp:posOffset>
            </wp:positionV>
            <wp:extent cx="1752600" cy="998854"/>
            <wp:effectExtent l="0" t="0" r="0" b="0"/>
            <wp:wrapNone/>
            <wp:docPr id="1" name="image1.jpeg" descr="https://www.naiopcharlotte.org/assets/site/naiop_chapter_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8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NAIOP</w:t>
      </w:r>
      <w:r>
        <w:rPr>
          <w:spacing w:val="-4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19,000+</w:t>
      </w:r>
      <w:r>
        <w:rPr>
          <w:spacing w:val="-5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professionals throughout North America.</w:t>
      </w:r>
      <w:r>
        <w:rPr>
          <w:spacing w:val="40"/>
        </w:rPr>
        <w:t xml:space="preserve"> </w:t>
      </w:r>
      <w:r>
        <w:t>NAIOP is the leading organization for developers, owners and related professionals in office, industrial and mixed-use real estate with three (3) North Carolina chapters with over 500 members.</w:t>
      </w:r>
      <w:r>
        <w:rPr>
          <w:spacing w:val="40"/>
        </w:rPr>
        <w:t xml:space="preserve"> </w:t>
      </w:r>
      <w:r>
        <w:t>NAIOP advances responsible commercial real estate development and advocates for effective public policy.</w:t>
      </w:r>
    </w:p>
    <w:p w14:paraId="3D412790" w14:textId="77777777" w:rsidR="00C326A3" w:rsidRDefault="00580641">
      <w:pPr>
        <w:pStyle w:val="BodyText"/>
        <w:spacing w:before="4"/>
        <w:ind w:left="0" w:firstLine="0"/>
        <w:rPr>
          <w:sz w:val="16"/>
        </w:rPr>
      </w:pPr>
      <w:r>
        <w:pict w14:anchorId="3D4127B4">
          <v:rect id="docshape1" o:spid="_x0000_s1027" style="position:absolute;margin-left:36pt;margin-top:11.2pt;width:504.05pt;height:1.4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D412791" w14:textId="77777777" w:rsidR="00C326A3" w:rsidRDefault="00C326A3">
      <w:pPr>
        <w:pStyle w:val="BodyText"/>
        <w:spacing w:before="3"/>
        <w:ind w:left="0" w:firstLine="0"/>
        <w:rPr>
          <w:sz w:val="17"/>
        </w:rPr>
      </w:pPr>
    </w:p>
    <w:p w14:paraId="3D412792" w14:textId="2801B8BE" w:rsidR="00C326A3" w:rsidRDefault="00F57BFA">
      <w:pPr>
        <w:pStyle w:val="Title"/>
      </w:pPr>
      <w:r>
        <w:t>202</w:t>
      </w:r>
      <w:r w:rsidR="0091436C">
        <w:t>3</w:t>
      </w:r>
      <w:r>
        <w:rPr>
          <w:spacing w:val="-2"/>
        </w:rPr>
        <w:t xml:space="preserve"> </w:t>
      </w:r>
      <w:r>
        <w:t>Legislative</w:t>
      </w:r>
      <w:r>
        <w:rPr>
          <w:spacing w:val="-1"/>
        </w:rPr>
        <w:t xml:space="preserve"> </w:t>
      </w:r>
      <w:r>
        <w:rPr>
          <w:spacing w:val="-2"/>
        </w:rPr>
        <w:t>Priorities</w:t>
      </w:r>
    </w:p>
    <w:p w14:paraId="3D412793" w14:textId="77777777" w:rsidR="00C326A3" w:rsidRDefault="00580641">
      <w:pPr>
        <w:pStyle w:val="BodyText"/>
        <w:spacing w:before="8"/>
        <w:ind w:left="0" w:firstLine="0"/>
        <w:rPr>
          <w:b/>
          <w:sz w:val="17"/>
        </w:rPr>
      </w:pPr>
      <w:r>
        <w:pict w14:anchorId="3D4127B5">
          <v:rect id="docshape2" o:spid="_x0000_s1026" style="position:absolute;margin-left:36pt;margin-top:12pt;width:504.05pt;height:1.4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D412794" w14:textId="77777777" w:rsidR="00C326A3" w:rsidRDefault="00C326A3">
      <w:pPr>
        <w:pStyle w:val="BodyText"/>
        <w:spacing w:before="9"/>
        <w:ind w:left="0" w:firstLine="0"/>
        <w:rPr>
          <w:b/>
          <w:sz w:val="21"/>
        </w:rPr>
      </w:pPr>
    </w:p>
    <w:p w14:paraId="3D412795" w14:textId="77777777" w:rsidR="00C326A3" w:rsidRDefault="00F57BFA">
      <w:pPr>
        <w:pStyle w:val="Heading1"/>
        <w:spacing w:before="52"/>
        <w:rPr>
          <w:u w:val="none"/>
        </w:rPr>
      </w:pPr>
      <w:r>
        <w:t>ECONOMIC</w:t>
      </w:r>
      <w:r>
        <w:rPr>
          <w:spacing w:val="-6"/>
        </w:rPr>
        <w:t xml:space="preserve"> </w:t>
      </w:r>
      <w:r>
        <w:rPr>
          <w:spacing w:val="-2"/>
        </w:rPr>
        <w:t>DEVELOPMENT</w:t>
      </w:r>
    </w:p>
    <w:p w14:paraId="3D412796" w14:textId="77777777" w:rsidR="00C326A3" w:rsidRDefault="00C326A3">
      <w:pPr>
        <w:pStyle w:val="BodyText"/>
        <w:spacing w:before="11"/>
        <w:ind w:left="0" w:firstLine="0"/>
        <w:rPr>
          <w:b/>
          <w:sz w:val="15"/>
        </w:rPr>
      </w:pPr>
    </w:p>
    <w:p w14:paraId="3D412797" w14:textId="77777777" w:rsidR="00C326A3" w:rsidRDefault="00F57BFA">
      <w:pPr>
        <w:pStyle w:val="ListParagraph"/>
        <w:numPr>
          <w:ilvl w:val="0"/>
          <w:numId w:val="1"/>
        </w:numPr>
        <w:tabs>
          <w:tab w:val="left" w:pos="460"/>
        </w:tabs>
        <w:spacing w:before="100"/>
        <w:ind w:right="940"/>
        <w:jc w:val="both"/>
        <w:rPr>
          <w:rFonts w:ascii="Symbol" w:hAnsi="Symbol"/>
        </w:rPr>
      </w:pPr>
      <w:r>
        <w:t>We</w:t>
      </w:r>
      <w:r>
        <w:rPr>
          <w:spacing w:val="-3"/>
        </w:rPr>
        <w:t xml:space="preserve"> </w:t>
      </w:r>
      <w:r>
        <w:rPr>
          <w:b/>
          <w:u w:val="thick"/>
        </w:rPr>
        <w:t>support</w:t>
      </w:r>
      <w:r>
        <w:rPr>
          <w:b/>
          <w:spacing w:val="-2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attract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 xml:space="preserve">economic development and investment </w:t>
      </w:r>
      <w:proofErr w:type="gramStart"/>
      <w:r>
        <w:t>in order to</w:t>
      </w:r>
      <w:proofErr w:type="gramEnd"/>
      <w:r>
        <w:t xml:space="preserve"> remain competitive with neighboring states.</w:t>
      </w:r>
    </w:p>
    <w:p w14:paraId="3D412798" w14:textId="77777777" w:rsidR="00C326A3" w:rsidRDefault="00F57BFA">
      <w:pPr>
        <w:pStyle w:val="ListParagraph"/>
        <w:numPr>
          <w:ilvl w:val="0"/>
          <w:numId w:val="1"/>
        </w:numPr>
        <w:tabs>
          <w:tab w:val="left" w:pos="460"/>
        </w:tabs>
        <w:ind w:right="391"/>
        <w:jc w:val="both"/>
        <w:rPr>
          <w:rFonts w:ascii="Symbol" w:hAnsi="Symbol"/>
        </w:rPr>
      </w:pPr>
      <w:r>
        <w:t>We</w:t>
      </w:r>
      <w:r>
        <w:rPr>
          <w:spacing w:val="-4"/>
        </w:rPr>
        <w:t xml:space="preserve"> </w:t>
      </w:r>
      <w:r>
        <w:rPr>
          <w:b/>
          <w:u w:val="thick"/>
        </w:rPr>
        <w:t>support</w:t>
      </w:r>
      <w:r>
        <w:rPr>
          <w:b/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tools to spur</w:t>
      </w:r>
      <w:r>
        <w:rPr>
          <w:spacing w:val="-2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job creation</w:t>
      </w:r>
      <w:r>
        <w:rPr>
          <w:spacing w:val="-1"/>
        </w:rPr>
        <w:t xml:space="preserve"> </w:t>
      </w:r>
      <w:r>
        <w:t>and to</w:t>
      </w:r>
      <w:r>
        <w:rPr>
          <w:spacing w:val="-1"/>
        </w:rPr>
        <w:t xml:space="preserve"> </w:t>
      </w:r>
      <w:r>
        <w:t>adapt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trends that</w:t>
      </w:r>
      <w:r>
        <w:rPr>
          <w:spacing w:val="-2"/>
        </w:rPr>
        <w:t xml:space="preserve"> </w:t>
      </w:r>
      <w:r>
        <w:t>benefits all business,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small and large.</w:t>
      </w:r>
    </w:p>
    <w:p w14:paraId="3D412799" w14:textId="77777777" w:rsidR="00C326A3" w:rsidRDefault="00F57BFA">
      <w:pPr>
        <w:pStyle w:val="ListParagraph"/>
        <w:numPr>
          <w:ilvl w:val="0"/>
          <w:numId w:val="1"/>
        </w:numPr>
        <w:tabs>
          <w:tab w:val="left" w:pos="460"/>
        </w:tabs>
        <w:jc w:val="both"/>
        <w:rPr>
          <w:rFonts w:ascii="Symbol" w:hAnsi="Symbol"/>
        </w:rPr>
      </w:pPr>
      <w:r>
        <w:t>We</w:t>
      </w:r>
      <w:r>
        <w:rPr>
          <w:spacing w:val="-7"/>
        </w:rPr>
        <w:t xml:space="preserve"> </w:t>
      </w:r>
      <w:r>
        <w:rPr>
          <w:b/>
          <w:u w:val="thick"/>
        </w:rPr>
        <w:t>support</w:t>
      </w:r>
      <w:r>
        <w:rPr>
          <w:b/>
          <w:spacing w:val="-6"/>
        </w:rPr>
        <w:t xml:space="preserve"> </w:t>
      </w:r>
      <w:r>
        <w:t>legislative</w:t>
      </w:r>
      <w:r>
        <w:rPr>
          <w:spacing w:val="-6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drives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healthy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2"/>
        </w:rPr>
        <w:t>economy.</w:t>
      </w:r>
    </w:p>
    <w:p w14:paraId="3D41279A" w14:textId="77777777" w:rsidR="00C326A3" w:rsidRDefault="00F57BFA">
      <w:pPr>
        <w:pStyle w:val="ListParagraph"/>
        <w:numPr>
          <w:ilvl w:val="0"/>
          <w:numId w:val="1"/>
        </w:numPr>
        <w:tabs>
          <w:tab w:val="left" w:pos="460"/>
        </w:tabs>
        <w:jc w:val="both"/>
        <w:rPr>
          <w:rFonts w:ascii="Symbol" w:hAnsi="Symbol"/>
        </w:rPr>
      </w:pPr>
      <w:r>
        <w:t>We</w:t>
      </w:r>
      <w:r>
        <w:rPr>
          <w:spacing w:val="-9"/>
        </w:rPr>
        <w:t xml:space="preserve"> </w:t>
      </w:r>
      <w:r>
        <w:rPr>
          <w:b/>
          <w:u w:val="thick"/>
        </w:rPr>
        <w:t>support</w:t>
      </w:r>
      <w:r>
        <w:rPr>
          <w:b/>
          <w:spacing w:val="-8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infrastructure</w:t>
      </w:r>
      <w:r>
        <w:rPr>
          <w:spacing w:val="-6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drive</w:t>
      </w:r>
      <w:proofErr w:type="gramEnd"/>
    </w:p>
    <w:p w14:paraId="3D41279B" w14:textId="77777777" w:rsidR="00C326A3" w:rsidRDefault="00F57BFA">
      <w:pPr>
        <w:pStyle w:val="BodyText"/>
        <w:spacing w:line="268" w:lineRule="exact"/>
        <w:ind w:firstLine="0"/>
      </w:pPr>
      <w:r>
        <w:t>economic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state’s</w:t>
      </w:r>
      <w:r>
        <w:rPr>
          <w:spacing w:val="-8"/>
        </w:rPr>
        <w:t xml:space="preserve"> </w:t>
      </w:r>
      <w:r>
        <w:t>competitiveness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region.</w:t>
      </w:r>
    </w:p>
    <w:p w14:paraId="3D41279C" w14:textId="77777777" w:rsidR="00C326A3" w:rsidRDefault="00F57BFA">
      <w:pPr>
        <w:pStyle w:val="ListParagraph"/>
        <w:numPr>
          <w:ilvl w:val="0"/>
          <w:numId w:val="1"/>
        </w:numPr>
        <w:tabs>
          <w:tab w:val="left" w:pos="460"/>
        </w:tabs>
        <w:ind w:right="305"/>
        <w:jc w:val="both"/>
        <w:rPr>
          <w:rFonts w:ascii="Symbol" w:hAnsi="Symbol"/>
        </w:rPr>
      </w:pPr>
      <w:r>
        <w:t>We</w:t>
      </w:r>
      <w:r>
        <w:rPr>
          <w:spacing w:val="-4"/>
        </w:rPr>
        <w:t xml:space="preserve"> </w:t>
      </w:r>
      <w:r>
        <w:rPr>
          <w:b/>
          <w:u w:val="thick"/>
        </w:rPr>
        <w:t>support</w:t>
      </w:r>
      <w:r>
        <w:rPr>
          <w:b/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strengthen</w:t>
      </w:r>
      <w:r>
        <w:rPr>
          <w:spacing w:val="-4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programs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 the training and skills for a future in commercial real estate development.</w:t>
      </w:r>
    </w:p>
    <w:p w14:paraId="3D41279D" w14:textId="77777777" w:rsidR="00C326A3" w:rsidRDefault="00C326A3">
      <w:pPr>
        <w:pStyle w:val="BodyText"/>
        <w:spacing w:before="11"/>
        <w:ind w:left="0" w:firstLine="0"/>
        <w:rPr>
          <w:sz w:val="23"/>
        </w:rPr>
      </w:pPr>
    </w:p>
    <w:p w14:paraId="3D41279E" w14:textId="77777777" w:rsidR="00C326A3" w:rsidRPr="00F954DF" w:rsidRDefault="00F57BFA">
      <w:pPr>
        <w:pStyle w:val="Heading1"/>
        <w:ind w:left="3583" w:right="3203"/>
        <w:rPr>
          <w:u w:val="none"/>
        </w:rPr>
      </w:pPr>
      <w:r w:rsidRPr="00F954DF">
        <w:t>TAX</w:t>
      </w:r>
      <w:r w:rsidRPr="00F954DF">
        <w:rPr>
          <w:spacing w:val="-3"/>
        </w:rPr>
        <w:t xml:space="preserve"> </w:t>
      </w:r>
      <w:r w:rsidRPr="00F954DF">
        <w:rPr>
          <w:spacing w:val="-2"/>
        </w:rPr>
        <w:t>REFORM</w:t>
      </w:r>
    </w:p>
    <w:p w14:paraId="3D41279F" w14:textId="77777777" w:rsidR="00C326A3" w:rsidRPr="00F954DF" w:rsidRDefault="00C326A3">
      <w:pPr>
        <w:pStyle w:val="BodyText"/>
        <w:spacing w:before="12"/>
        <w:ind w:left="0" w:firstLine="0"/>
        <w:rPr>
          <w:b/>
          <w:sz w:val="15"/>
        </w:rPr>
      </w:pPr>
    </w:p>
    <w:p w14:paraId="71B06136" w14:textId="7A0AB1E9" w:rsidR="002333B7" w:rsidRPr="00F954DF" w:rsidRDefault="002333B7" w:rsidP="00E1779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1" w:right="266"/>
        <w:contextualSpacing/>
        <w:rPr>
          <w:rFonts w:ascii="Symbol" w:hAnsi="Symbol"/>
          <w:sz w:val="24"/>
        </w:rPr>
      </w:pPr>
      <w:r w:rsidRPr="00F954DF">
        <w:t>We</w:t>
      </w:r>
      <w:r w:rsidRPr="00F954DF">
        <w:rPr>
          <w:b/>
          <w:bCs/>
        </w:rPr>
        <w:t xml:space="preserve"> </w:t>
      </w:r>
      <w:r w:rsidRPr="00F954DF">
        <w:rPr>
          <w:b/>
          <w:bCs/>
          <w:u w:val="single"/>
        </w:rPr>
        <w:t>support</w:t>
      </w:r>
      <w:r w:rsidRPr="00F954DF">
        <w:t xml:space="preserve"> legislation that </w:t>
      </w:r>
      <w:r w:rsidR="00F954DF">
        <w:t>incentivizes</w:t>
      </w:r>
      <w:r w:rsidRPr="00F954DF">
        <w:t xml:space="preserve"> the adaptive reuse of vacant and underutilized commercial buildings for residential usage.</w:t>
      </w:r>
    </w:p>
    <w:p w14:paraId="3D4127A0" w14:textId="1FAA72BF" w:rsidR="00C326A3" w:rsidRDefault="00F57BFA" w:rsidP="00E1779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99"/>
        <w:ind w:left="461"/>
        <w:contextualSpacing/>
        <w:rPr>
          <w:rFonts w:ascii="Symbol" w:hAnsi="Symbol"/>
        </w:rPr>
      </w:pPr>
      <w:r>
        <w:t>We</w:t>
      </w:r>
      <w:r>
        <w:rPr>
          <w:spacing w:val="-7"/>
        </w:rPr>
        <w:t xml:space="preserve"> </w:t>
      </w:r>
      <w:r>
        <w:rPr>
          <w:b/>
          <w:u w:val="thick"/>
        </w:rPr>
        <w:t>support</w:t>
      </w:r>
      <w:r>
        <w:rPr>
          <w:b/>
          <w:spacing w:val="-6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exempts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2"/>
        </w:rPr>
        <w:t>contracts.</w:t>
      </w:r>
    </w:p>
    <w:p w14:paraId="3D4127A1" w14:textId="77777777" w:rsidR="00C326A3" w:rsidRDefault="00F57BF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80" w:lineRule="exact"/>
        <w:rPr>
          <w:rFonts w:ascii="Symbol" w:hAnsi="Symbol"/>
        </w:rPr>
      </w:pPr>
      <w:r>
        <w:t>We</w:t>
      </w:r>
      <w:r>
        <w:rPr>
          <w:spacing w:val="-8"/>
        </w:rPr>
        <w:t xml:space="preserve"> </w:t>
      </w:r>
      <w:r>
        <w:rPr>
          <w:b/>
          <w:u w:val="thick"/>
        </w:rPr>
        <w:t>oppose</w:t>
      </w:r>
      <w:r>
        <w:rPr>
          <w:b/>
          <w:spacing w:val="-6"/>
        </w:rPr>
        <w:t xml:space="preserve"> </w:t>
      </w:r>
      <w:r>
        <w:t>legislation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restructure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t>statewide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per-capita</w:t>
      </w:r>
      <w:r>
        <w:rPr>
          <w:spacing w:val="-7"/>
        </w:rPr>
        <w:t xml:space="preserve"> </w:t>
      </w:r>
      <w:r>
        <w:rPr>
          <w:spacing w:val="-2"/>
        </w:rPr>
        <w:t>basis.</w:t>
      </w:r>
    </w:p>
    <w:p w14:paraId="3D4127A2" w14:textId="77777777" w:rsidR="00C326A3" w:rsidRDefault="00F57BF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300" w:lineRule="exact"/>
        <w:rPr>
          <w:rFonts w:ascii="Symbol" w:hAnsi="Symbol"/>
          <w:sz w:val="24"/>
        </w:rPr>
      </w:pPr>
      <w:r>
        <w:t>We</w:t>
      </w:r>
      <w:r>
        <w:rPr>
          <w:spacing w:val="-8"/>
        </w:rPr>
        <w:t xml:space="preserve"> </w:t>
      </w:r>
      <w:r>
        <w:rPr>
          <w:b/>
          <w:u w:val="thick"/>
        </w:rPr>
        <w:t>support</w:t>
      </w:r>
      <w:r>
        <w:rPr>
          <w:b/>
          <w:spacing w:val="-5"/>
        </w:rPr>
        <w:t xml:space="preserve"> </w:t>
      </w:r>
      <w:r>
        <w:t>Historic</w:t>
      </w:r>
      <w:r>
        <w:rPr>
          <w:spacing w:val="-7"/>
        </w:rPr>
        <w:t xml:space="preserve"> </w:t>
      </w:r>
      <w:r>
        <w:t>Preservation</w:t>
      </w:r>
      <w:r>
        <w:rPr>
          <w:spacing w:val="-7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Credits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elimination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t>sunset</w:t>
      </w:r>
      <w:r>
        <w:rPr>
          <w:spacing w:val="-7"/>
        </w:rPr>
        <w:t xml:space="preserve"> </w:t>
      </w:r>
      <w:r>
        <w:rPr>
          <w:spacing w:val="-2"/>
        </w:rPr>
        <w:t>provision.</w:t>
      </w:r>
    </w:p>
    <w:p w14:paraId="3D4127A3" w14:textId="00B15B29" w:rsidR="00C326A3" w:rsidRPr="00CD616C" w:rsidRDefault="00F57BF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266"/>
        <w:rPr>
          <w:rFonts w:ascii="Symbol" w:hAnsi="Symbol"/>
          <w:sz w:val="24"/>
        </w:rPr>
      </w:pPr>
      <w:r>
        <w:t>We</w:t>
      </w:r>
      <w:r>
        <w:rPr>
          <w:spacing w:val="-4"/>
        </w:rPr>
        <w:t xml:space="preserve"> </w:t>
      </w:r>
      <w:r>
        <w:rPr>
          <w:b/>
          <w:u w:val="thick"/>
        </w:rPr>
        <w:t>oppose</w:t>
      </w:r>
      <w:r>
        <w:rPr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expansion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that may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increases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one-time infusion of federal funds provided to the state under the American Rescue Act expire</w:t>
      </w:r>
      <w:r w:rsidR="00580641">
        <w:t>s</w:t>
      </w:r>
      <w:r>
        <w:t>.</w:t>
      </w:r>
    </w:p>
    <w:p w14:paraId="3D4127A4" w14:textId="77777777" w:rsidR="00C326A3" w:rsidRDefault="00C326A3">
      <w:pPr>
        <w:pStyle w:val="BodyText"/>
        <w:spacing w:before="11"/>
        <w:ind w:left="0" w:firstLine="0"/>
        <w:rPr>
          <w:sz w:val="23"/>
        </w:rPr>
      </w:pPr>
    </w:p>
    <w:p w14:paraId="3D4127A5" w14:textId="77777777" w:rsidR="00C326A3" w:rsidRDefault="00F57BFA">
      <w:pPr>
        <w:pStyle w:val="Heading1"/>
        <w:rPr>
          <w:u w:val="none"/>
        </w:rPr>
      </w:pPr>
      <w:r>
        <w:t>REGULATORY</w:t>
      </w:r>
      <w:r>
        <w:rPr>
          <w:spacing w:val="-7"/>
        </w:rPr>
        <w:t xml:space="preserve"> </w:t>
      </w:r>
      <w:r>
        <w:rPr>
          <w:spacing w:val="-2"/>
        </w:rPr>
        <w:t>REFORM</w:t>
      </w:r>
    </w:p>
    <w:p w14:paraId="3D4127A6" w14:textId="77777777" w:rsidR="00C326A3" w:rsidRDefault="00C326A3">
      <w:pPr>
        <w:pStyle w:val="BodyText"/>
        <w:spacing w:before="11"/>
        <w:ind w:left="0" w:firstLine="0"/>
        <w:rPr>
          <w:b/>
          <w:sz w:val="15"/>
        </w:rPr>
      </w:pPr>
    </w:p>
    <w:p w14:paraId="3D4127A7" w14:textId="77777777" w:rsidR="00C326A3" w:rsidRDefault="00F57BF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00"/>
        <w:ind w:right="838"/>
        <w:rPr>
          <w:rFonts w:ascii="Symbol" w:hAnsi="Symbol"/>
        </w:rPr>
      </w:pPr>
      <w:r>
        <w:t>We</w:t>
      </w:r>
      <w:r>
        <w:rPr>
          <w:spacing w:val="-4"/>
        </w:rPr>
        <w:t xml:space="preserve"> </w:t>
      </w:r>
      <w:r>
        <w:rPr>
          <w:b/>
          <w:u w:val="thick"/>
        </w:rPr>
        <w:t>support</w:t>
      </w:r>
      <w:r>
        <w:rPr>
          <w:b/>
          <w:spacing w:val="-3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streamlines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permitting</w:t>
      </w:r>
      <w:r>
        <w:rPr>
          <w:spacing w:val="-4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reduces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and provides greater transparency and certainty for property owners and investors.</w:t>
      </w:r>
    </w:p>
    <w:p w14:paraId="3D4127A8" w14:textId="77777777" w:rsidR="00C326A3" w:rsidRDefault="00F57BF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1024"/>
        <w:rPr>
          <w:rFonts w:ascii="Symbol" w:hAnsi="Symbol"/>
        </w:rPr>
      </w:pPr>
      <w:r>
        <w:t>We</w:t>
      </w:r>
      <w:r>
        <w:rPr>
          <w:spacing w:val="-4"/>
        </w:rPr>
        <w:t xml:space="preserve"> </w:t>
      </w:r>
      <w:r>
        <w:rPr>
          <w:b/>
          <w:u w:val="thick"/>
        </w:rPr>
        <w:t>support</w:t>
      </w:r>
      <w:r>
        <w:rPr>
          <w:b/>
          <w:spacing w:val="-3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prohibit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adopting</w:t>
      </w:r>
      <w:r>
        <w:rPr>
          <w:spacing w:val="-3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inclusionary</w:t>
      </w:r>
      <w:r>
        <w:rPr>
          <w:spacing w:val="-3"/>
        </w:rPr>
        <w:t xml:space="preserve"> </w:t>
      </w:r>
      <w:r>
        <w:t>zoning ordinances for new multifamily and mixed-use developments.</w:t>
      </w:r>
    </w:p>
    <w:p w14:paraId="3D4127A9" w14:textId="77777777" w:rsidR="00C326A3" w:rsidRDefault="00F57BF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107"/>
        <w:rPr>
          <w:rFonts w:ascii="Symbol" w:hAnsi="Symbol"/>
        </w:rPr>
      </w:pPr>
      <w:r>
        <w:t>We</w:t>
      </w:r>
      <w:r>
        <w:rPr>
          <w:spacing w:val="-3"/>
        </w:rPr>
        <w:t xml:space="preserve"> </w:t>
      </w:r>
      <w:r>
        <w:rPr>
          <w:b/>
          <w:u w:val="thick"/>
        </w:rPr>
        <w:t>support</w:t>
      </w:r>
      <w:r>
        <w:rPr>
          <w:b/>
          <w:spacing w:val="-2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orderly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interpretations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by local governments, which would reduce the cost of new construction by providing regulatory consistency in the building inspection process.</w:t>
      </w:r>
    </w:p>
    <w:p w14:paraId="3D4127AA" w14:textId="77777777" w:rsidR="00C326A3" w:rsidRDefault="00F57BF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rFonts w:ascii="Symbol" w:hAnsi="Symbol"/>
        </w:rPr>
      </w:pPr>
      <w:r>
        <w:t>We</w:t>
      </w:r>
      <w:r>
        <w:rPr>
          <w:spacing w:val="-8"/>
        </w:rPr>
        <w:t xml:space="preserve"> </w:t>
      </w:r>
      <w:r>
        <w:rPr>
          <w:b/>
          <w:u w:val="thick"/>
        </w:rPr>
        <w:t>support</w:t>
      </w:r>
      <w:r>
        <w:rPr>
          <w:b/>
          <w:spacing w:val="-8"/>
        </w:rPr>
        <w:t xml:space="preserve"> </w:t>
      </w:r>
      <w:r>
        <w:t>zoning</w:t>
      </w:r>
      <w:r>
        <w:rPr>
          <w:spacing w:val="-8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reforms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encourage</w:t>
      </w:r>
      <w:r>
        <w:rPr>
          <w:spacing w:val="-8"/>
        </w:rPr>
        <w:t xml:space="preserve"> </w:t>
      </w:r>
      <w:r>
        <w:t>growth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commercial</w:t>
      </w:r>
      <w:r>
        <w:rPr>
          <w:spacing w:val="-8"/>
        </w:rPr>
        <w:t xml:space="preserve"> </w:t>
      </w:r>
      <w:r>
        <w:rPr>
          <w:spacing w:val="-2"/>
        </w:rPr>
        <w:t>development.</w:t>
      </w:r>
    </w:p>
    <w:p w14:paraId="3D4127AB" w14:textId="77777777" w:rsidR="00C326A3" w:rsidRDefault="00F57BF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/>
        <w:ind w:right="202"/>
        <w:rPr>
          <w:rFonts w:ascii="Symbol" w:hAnsi="Symbol"/>
        </w:rPr>
      </w:pPr>
      <w:r>
        <w:t>We</w:t>
      </w:r>
      <w:r>
        <w:rPr>
          <w:spacing w:val="-4"/>
        </w:rPr>
        <w:t xml:space="preserve"> </w:t>
      </w:r>
      <w:r>
        <w:rPr>
          <w:b/>
          <w:u w:val="thick"/>
        </w:rPr>
        <w:t>support</w:t>
      </w:r>
      <w:r>
        <w:rPr>
          <w:b/>
          <w:spacing w:val="-3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incentive-based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market-oriented</w:t>
      </w:r>
      <w:r>
        <w:rPr>
          <w:spacing w:val="-4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commercial buildings. Updated state codes must include considerations for technological and economic feasibility.</w:t>
      </w:r>
    </w:p>
    <w:p w14:paraId="3D4127AC" w14:textId="77777777" w:rsidR="00C326A3" w:rsidRDefault="00F57BF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right="1168"/>
        <w:rPr>
          <w:rFonts w:ascii="Symbol" w:hAnsi="Symbol"/>
        </w:rPr>
      </w:pPr>
      <w:r>
        <w:t>We</w:t>
      </w:r>
      <w:r>
        <w:rPr>
          <w:spacing w:val="-4"/>
        </w:rPr>
        <w:t xml:space="preserve"> </w:t>
      </w:r>
      <w:r>
        <w:rPr>
          <w:b/>
          <w:u w:val="thick"/>
        </w:rPr>
        <w:t>support</w:t>
      </w:r>
      <w:r>
        <w:rPr>
          <w:b/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</w:t>
      </w:r>
      <w:r>
        <w:rPr>
          <w:spacing w:val="-3"/>
        </w:rPr>
        <w:t xml:space="preserve"> </w:t>
      </w:r>
      <w:r>
        <w:t>Brownfields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efficient redevelopment of underused contaminated properties.</w:t>
      </w:r>
    </w:p>
    <w:p w14:paraId="3D4127AD" w14:textId="77777777" w:rsidR="00C326A3" w:rsidRDefault="00C326A3">
      <w:pPr>
        <w:pStyle w:val="BodyText"/>
        <w:ind w:left="0" w:firstLine="0"/>
        <w:rPr>
          <w:sz w:val="20"/>
        </w:rPr>
      </w:pPr>
    </w:p>
    <w:p w14:paraId="3D4127AF" w14:textId="77777777" w:rsidR="00C326A3" w:rsidRDefault="00C326A3">
      <w:pPr>
        <w:pStyle w:val="BodyText"/>
        <w:ind w:left="0" w:firstLine="0"/>
        <w:rPr>
          <w:sz w:val="20"/>
        </w:rPr>
      </w:pPr>
    </w:p>
    <w:p w14:paraId="3D4127B0" w14:textId="77777777" w:rsidR="00C326A3" w:rsidRDefault="00C326A3">
      <w:pPr>
        <w:pStyle w:val="BodyText"/>
        <w:spacing w:before="11"/>
        <w:ind w:left="0" w:firstLine="0"/>
        <w:rPr>
          <w:sz w:val="24"/>
        </w:rPr>
      </w:pPr>
    </w:p>
    <w:p w14:paraId="3D4127B1" w14:textId="77777777" w:rsidR="00C326A3" w:rsidRDefault="00F57BFA">
      <w:pPr>
        <w:spacing w:before="64"/>
        <w:ind w:left="1261"/>
        <w:rPr>
          <w:sz w:val="18"/>
        </w:rPr>
      </w:pPr>
      <w:r>
        <w:rPr>
          <w:b/>
          <w:sz w:val="18"/>
        </w:rPr>
        <w:t>Charlotte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704.940.7383</w:t>
      </w:r>
      <w:r>
        <w:rPr>
          <w:spacing w:val="-3"/>
          <w:sz w:val="18"/>
        </w:rPr>
        <w:t xml:space="preserve"> </w:t>
      </w:r>
      <w:r>
        <w:rPr>
          <w:sz w:val="18"/>
        </w:rPr>
        <w:t>|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Piedmont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Triad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336.379.0603</w:t>
      </w:r>
      <w:r>
        <w:rPr>
          <w:spacing w:val="-3"/>
          <w:sz w:val="18"/>
        </w:rPr>
        <w:t xml:space="preserve"> </w:t>
      </w:r>
      <w:r>
        <w:rPr>
          <w:sz w:val="18"/>
        </w:rPr>
        <w:t>|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Raleigh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Durham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919.256.2522</w:t>
      </w:r>
      <w:r>
        <w:rPr>
          <w:spacing w:val="-2"/>
          <w:sz w:val="18"/>
        </w:rPr>
        <w:t xml:space="preserve"> </w:t>
      </w:r>
      <w:r>
        <w:rPr>
          <w:sz w:val="18"/>
        </w:rPr>
        <w:t>|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Corporate</w:t>
      </w:r>
      <w:r>
        <w:rPr>
          <w:b/>
          <w:spacing w:val="-1"/>
          <w:sz w:val="18"/>
        </w:rPr>
        <w:t xml:space="preserve"> </w:t>
      </w:r>
      <w:r>
        <w:rPr>
          <w:spacing w:val="-2"/>
          <w:sz w:val="18"/>
        </w:rPr>
        <w:t>703.904.7100</w:t>
      </w:r>
    </w:p>
    <w:sectPr w:rsidR="00C326A3">
      <w:type w:val="continuous"/>
      <w:pgSz w:w="12240" w:h="15840"/>
      <w:pgMar w:top="8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965"/>
    <w:multiLevelType w:val="hybridMultilevel"/>
    <w:tmpl w:val="77A6BB2A"/>
    <w:lvl w:ilvl="0" w:tplc="D550E43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B84859A6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2" w:tplc="9A32D64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CB6EC564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plc="14F44EAC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7500E202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10EA572C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 w:tplc="C7AA3A0C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8" w:tplc="3476DF6E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num w:numId="1" w16cid:durableId="146573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26A3"/>
    <w:rsid w:val="0005286C"/>
    <w:rsid w:val="0007571B"/>
    <w:rsid w:val="00112296"/>
    <w:rsid w:val="002333B7"/>
    <w:rsid w:val="002C49CF"/>
    <w:rsid w:val="00352E45"/>
    <w:rsid w:val="003D134F"/>
    <w:rsid w:val="00580641"/>
    <w:rsid w:val="005E576B"/>
    <w:rsid w:val="006621D1"/>
    <w:rsid w:val="0078106A"/>
    <w:rsid w:val="00806D75"/>
    <w:rsid w:val="00816C9A"/>
    <w:rsid w:val="0091436C"/>
    <w:rsid w:val="00955ADA"/>
    <w:rsid w:val="00A56A50"/>
    <w:rsid w:val="00C03AA5"/>
    <w:rsid w:val="00C326A3"/>
    <w:rsid w:val="00CC4A31"/>
    <w:rsid w:val="00CD359F"/>
    <w:rsid w:val="00CD616C"/>
    <w:rsid w:val="00CF7F2A"/>
    <w:rsid w:val="00DE16F9"/>
    <w:rsid w:val="00E17799"/>
    <w:rsid w:val="00E66A78"/>
    <w:rsid w:val="00E86120"/>
    <w:rsid w:val="00EC2F3C"/>
    <w:rsid w:val="00F57BFA"/>
    <w:rsid w:val="00F6487F"/>
    <w:rsid w:val="00F954DF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41278F"/>
  <w15:docId w15:val="{E8D7863B-27AD-4D5A-8DC2-50777140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582" w:right="356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</w:style>
  <w:style w:type="paragraph" w:styleId="Title">
    <w:name w:val="Title"/>
    <w:basedOn w:val="Normal"/>
    <w:uiPriority w:val="10"/>
    <w:qFormat/>
    <w:pPr>
      <w:spacing w:before="27"/>
      <w:ind w:left="3583" w:right="356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Toby Burke</cp:lastModifiedBy>
  <cp:revision>2</cp:revision>
  <cp:lastPrinted>2023-04-20T18:17:00Z</cp:lastPrinted>
  <dcterms:created xsi:type="dcterms:W3CDTF">2023-04-25T20:10:00Z</dcterms:created>
  <dcterms:modified xsi:type="dcterms:W3CDTF">2023-04-25T20:10:00Z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for Microsoft 365</vt:lpwstr>
  </property>
</Properties>
</file>